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31529C" w14:textId="77777777" w:rsidR="004A4524" w:rsidRDefault="004A4524">
      <w:pPr>
        <w:rPr>
          <w:b/>
        </w:rPr>
      </w:pPr>
      <w:r>
        <w:rPr>
          <w:b/>
        </w:rPr>
        <w:t>LIS 653 – The School Library</w:t>
      </w:r>
    </w:p>
    <w:p w14:paraId="2E3B24E2" w14:textId="77777777" w:rsidR="00520E87" w:rsidRDefault="004A4524">
      <w:pPr>
        <w:rPr>
          <w:b/>
          <w:i/>
        </w:rPr>
      </w:pPr>
      <w:r>
        <w:rPr>
          <w:b/>
          <w:i/>
        </w:rPr>
        <w:t xml:space="preserve">Budget </w:t>
      </w:r>
      <w:r w:rsidR="005A7A48">
        <w:rPr>
          <w:b/>
          <w:i/>
        </w:rPr>
        <w:t>Request</w:t>
      </w:r>
    </w:p>
    <w:p w14:paraId="756A7CB1" w14:textId="6604B10D" w:rsidR="00520E87" w:rsidRDefault="00520E87" w:rsidP="00CB2A26">
      <w:pPr>
        <w:jc w:val="center"/>
        <w:rPr>
          <w:b/>
        </w:rPr>
      </w:pPr>
      <w:r w:rsidRPr="00520E87">
        <w:rPr>
          <w:b/>
        </w:rPr>
        <w:t>School Library Budget Request</w:t>
      </w:r>
    </w:p>
    <w:p w14:paraId="7651CE0A" w14:textId="42E5280C" w:rsidR="005E021E" w:rsidRPr="00922FA3" w:rsidRDefault="005E021E" w:rsidP="00CB2A26">
      <w:pPr>
        <w:jc w:val="center"/>
        <w:rPr>
          <w:b/>
        </w:rPr>
      </w:pPr>
      <w:r>
        <w:rPr>
          <w:b/>
        </w:rPr>
        <w:t>2016-2017</w:t>
      </w:r>
    </w:p>
    <w:p w14:paraId="46C831B7" w14:textId="5D093549" w:rsidR="004A4524" w:rsidRPr="008065A9" w:rsidRDefault="004A4524" w:rsidP="00CB2A26">
      <w:pPr>
        <w:rPr>
          <w: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91"/>
        <w:gridCol w:w="7020"/>
        <w:gridCol w:w="1095"/>
      </w:tblGrid>
      <w:tr w:rsidR="003972F8" w:rsidRPr="009108C1" w14:paraId="2F7C81DF" w14:textId="77777777" w:rsidTr="00CB2A26">
        <w:trPr>
          <w:trHeight w:val="368"/>
          <w:jc w:val="center"/>
        </w:trPr>
        <w:tc>
          <w:tcPr>
            <w:tcW w:w="9606" w:type="dxa"/>
            <w:gridSpan w:val="3"/>
            <w:shd w:val="clear" w:color="auto" w:fill="BFBFBF" w:themeFill="background1" w:themeFillShade="BF"/>
            <w:vAlign w:val="center"/>
          </w:tcPr>
          <w:p w14:paraId="24FA402B" w14:textId="179C3553" w:rsidR="003972F8" w:rsidRPr="009108C1" w:rsidRDefault="003972F8" w:rsidP="00356C93">
            <w:pPr>
              <w:jc w:val="center"/>
              <w:rPr>
                <w:b/>
              </w:rPr>
            </w:pPr>
            <w:r>
              <w:rPr>
                <w:b/>
              </w:rPr>
              <w:t>Library Materials</w:t>
            </w:r>
          </w:p>
        </w:tc>
      </w:tr>
      <w:tr w:rsidR="00CB2A26" w:rsidRPr="009108C1" w14:paraId="1C306C39" w14:textId="77777777" w:rsidTr="00CB2A26">
        <w:trPr>
          <w:trHeight w:val="512"/>
          <w:jc w:val="center"/>
        </w:trPr>
        <w:tc>
          <w:tcPr>
            <w:tcW w:w="1491" w:type="dxa"/>
            <w:vAlign w:val="bottom"/>
          </w:tcPr>
          <w:p w14:paraId="0928193E" w14:textId="77777777" w:rsidR="008065A9" w:rsidRPr="009108C1" w:rsidRDefault="008065A9" w:rsidP="00356C93">
            <w:pPr>
              <w:jc w:val="center"/>
              <w:rPr>
                <w:b/>
              </w:rPr>
            </w:pPr>
            <w:r w:rsidRPr="009108C1">
              <w:rPr>
                <w:b/>
              </w:rPr>
              <w:t>Quantity</w:t>
            </w:r>
          </w:p>
        </w:tc>
        <w:tc>
          <w:tcPr>
            <w:tcW w:w="7020" w:type="dxa"/>
            <w:vAlign w:val="bottom"/>
          </w:tcPr>
          <w:p w14:paraId="625D183E" w14:textId="77777777" w:rsidR="008065A9" w:rsidRPr="009108C1" w:rsidRDefault="008065A9" w:rsidP="00356C93">
            <w:pPr>
              <w:jc w:val="center"/>
              <w:rPr>
                <w:b/>
              </w:rPr>
            </w:pPr>
            <w:r w:rsidRPr="009108C1">
              <w:rPr>
                <w:b/>
              </w:rPr>
              <w:t>Description</w:t>
            </w:r>
          </w:p>
        </w:tc>
        <w:tc>
          <w:tcPr>
            <w:tcW w:w="1095" w:type="dxa"/>
            <w:vAlign w:val="bottom"/>
          </w:tcPr>
          <w:p w14:paraId="2877EF9F" w14:textId="77777777" w:rsidR="008065A9" w:rsidRPr="009108C1" w:rsidRDefault="008065A9" w:rsidP="00356C93">
            <w:pPr>
              <w:jc w:val="center"/>
              <w:rPr>
                <w:b/>
              </w:rPr>
            </w:pPr>
            <w:r w:rsidRPr="009108C1">
              <w:rPr>
                <w:b/>
              </w:rPr>
              <w:t>Total</w:t>
            </w:r>
          </w:p>
        </w:tc>
      </w:tr>
      <w:tr w:rsidR="00CB2A26" w:rsidRPr="009108C1" w14:paraId="6D066E0E" w14:textId="77777777" w:rsidTr="00CB2A26">
        <w:trPr>
          <w:trHeight w:val="257"/>
          <w:jc w:val="center"/>
        </w:trPr>
        <w:tc>
          <w:tcPr>
            <w:tcW w:w="1491" w:type="dxa"/>
            <w:vAlign w:val="bottom"/>
          </w:tcPr>
          <w:p w14:paraId="3F954E9E" w14:textId="77777777" w:rsidR="003972F8" w:rsidRPr="003972F8" w:rsidRDefault="003972F8" w:rsidP="003972F8">
            <w:pPr>
              <w:jc w:val="center"/>
            </w:pPr>
            <w:r w:rsidRPr="003972F8">
              <w:t>50</w:t>
            </w:r>
          </w:p>
          <w:p w14:paraId="08B488CC" w14:textId="70EC3DDD" w:rsidR="008065A9" w:rsidRPr="009108C1" w:rsidRDefault="003972F8" w:rsidP="003972F8">
            <w:pPr>
              <w:jc w:val="center"/>
            </w:pPr>
            <w:r w:rsidRPr="003972F8">
              <w:rPr>
                <w:lang w:val="en"/>
              </w:rPr>
              <w:t>@ $2</w:t>
            </w:r>
            <w:r w:rsidRPr="003972F8">
              <w:t>0</w:t>
            </w:r>
            <w:r w:rsidRPr="003972F8">
              <w:rPr>
                <w:lang w:val="en"/>
              </w:rPr>
              <w:t xml:space="preserve"> each</w:t>
            </w:r>
          </w:p>
        </w:tc>
        <w:tc>
          <w:tcPr>
            <w:tcW w:w="7020" w:type="dxa"/>
            <w:vAlign w:val="bottom"/>
          </w:tcPr>
          <w:p w14:paraId="63B595ED" w14:textId="77777777" w:rsidR="003972F8" w:rsidRPr="003972F8" w:rsidRDefault="003972F8" w:rsidP="003972F8">
            <w:r w:rsidRPr="003972F8">
              <w:t xml:space="preserve">Year 1 of Collection Development Plan: </w:t>
            </w:r>
          </w:p>
          <w:p w14:paraId="0FE8A0E9" w14:textId="77777777" w:rsidR="008065A9" w:rsidRDefault="003972F8" w:rsidP="003972F8">
            <w:r w:rsidRPr="003972F8">
              <w:t xml:space="preserve">     Science materials to meet curriculum standards </w:t>
            </w:r>
          </w:p>
          <w:p w14:paraId="2E9CBBB1" w14:textId="4C79FA39" w:rsidR="006C41BE" w:rsidRPr="00425D7D" w:rsidRDefault="006C41BE" w:rsidP="00425D7D">
            <w:pPr>
              <w:pStyle w:val="ListParagraph"/>
              <w:numPr>
                <w:ilvl w:val="0"/>
                <w:numId w:val="2"/>
              </w:numPr>
              <w:rPr>
                <w:color w:val="FF0000"/>
              </w:rPr>
            </w:pPr>
            <w:r w:rsidRPr="00425D7D">
              <w:rPr>
                <w:color w:val="FF0000"/>
              </w:rPr>
              <w:t xml:space="preserve">“School Library Media Center Resources need to be assessed in order to determine how closely the resources align with the state adopted curriculum for the various grade levels in the individual schools and/or district. Resources that </w:t>
            </w:r>
            <w:r w:rsidR="004020B1">
              <w:rPr>
                <w:color w:val="FF0000"/>
              </w:rPr>
              <w:t>a</w:t>
            </w:r>
            <w:r w:rsidRPr="00425D7D">
              <w:rPr>
                <w:color w:val="FF0000"/>
              </w:rPr>
              <w:t xml:space="preserve">re too old, worn, </w:t>
            </w:r>
            <w:r w:rsidR="00BB37FB" w:rsidRPr="00425D7D">
              <w:rPr>
                <w:color w:val="FF0000"/>
              </w:rPr>
              <w:t xml:space="preserve">or inappropriate to provide curriculum support should be removed and replaced with attractive, current materials that are closely aligned with the state’s curriculum.”  (Lowe, 2004, 13 in </w:t>
            </w:r>
            <w:r w:rsidR="00BB37FB" w:rsidRPr="000F036B">
              <w:rPr>
                <w:i/>
                <w:color w:val="FF0000"/>
              </w:rPr>
              <w:t>IMPACT: Guidelines for North Carolina Media and Technology Programs</w:t>
            </w:r>
            <w:r w:rsidR="00BB37FB" w:rsidRPr="00425D7D">
              <w:rPr>
                <w:color w:val="FF0000"/>
              </w:rPr>
              <w:t xml:space="preserve">). </w:t>
            </w:r>
          </w:p>
          <w:p w14:paraId="190D4B2F" w14:textId="5364EE82" w:rsidR="00425D7D" w:rsidRPr="00425D7D" w:rsidRDefault="00425D7D" w:rsidP="00425D7D">
            <w:pPr>
              <w:pStyle w:val="ListParagraph"/>
              <w:numPr>
                <w:ilvl w:val="0"/>
                <w:numId w:val="2"/>
              </w:numPr>
              <w:rPr>
                <w:color w:val="FF0000"/>
              </w:rPr>
            </w:pPr>
            <w:r>
              <w:rPr>
                <w:color w:val="FF0000"/>
              </w:rPr>
              <w:t>Standards for the 21</w:t>
            </w:r>
            <w:r w:rsidRPr="00425D7D">
              <w:rPr>
                <w:color w:val="FF0000"/>
                <w:vertAlign w:val="superscript"/>
              </w:rPr>
              <w:t>st</w:t>
            </w:r>
            <w:r>
              <w:rPr>
                <w:color w:val="FF0000"/>
              </w:rPr>
              <w:t xml:space="preserve"> Century Learner specify that</w:t>
            </w:r>
            <w:r w:rsidR="004020B1">
              <w:rPr>
                <w:color w:val="FF0000"/>
              </w:rPr>
              <w:t xml:space="preserve"> school</w:t>
            </w:r>
            <w:r>
              <w:rPr>
                <w:color w:val="FF0000"/>
              </w:rPr>
              <w:t xml:space="preserve"> librarians should be focused on getting students to “inquire, think critically and gain knowledge” and to “draw conclusions, make informed decisions, </w:t>
            </w:r>
            <w:r w:rsidR="004020B1">
              <w:rPr>
                <w:color w:val="FF0000"/>
              </w:rPr>
              <w:t>apply</w:t>
            </w:r>
            <w:r>
              <w:rPr>
                <w:color w:val="FF0000"/>
              </w:rPr>
              <w:t xml:space="preserve"> knowledge to new </w:t>
            </w:r>
            <w:r w:rsidR="004020B1">
              <w:rPr>
                <w:color w:val="FF0000"/>
              </w:rPr>
              <w:t>situations</w:t>
            </w:r>
            <w:r>
              <w:rPr>
                <w:color w:val="FF0000"/>
              </w:rPr>
              <w:t>, and create new knowledge.” (American Association of School Libraries, 2007). Developing a well selected collection that supports curriculum connections is a primary way for the school librarian to work toward achieving these goals. (Bishop, chapter 1, 3).</w:t>
            </w:r>
          </w:p>
          <w:p w14:paraId="10F0B588" w14:textId="062A828A" w:rsidR="00D81C65" w:rsidRPr="009108C1" w:rsidRDefault="00D81C65" w:rsidP="003972F8">
            <w:r>
              <w:t xml:space="preserve"> </w:t>
            </w:r>
          </w:p>
        </w:tc>
        <w:tc>
          <w:tcPr>
            <w:tcW w:w="1095" w:type="dxa"/>
            <w:vAlign w:val="bottom"/>
          </w:tcPr>
          <w:p w14:paraId="7D70D774" w14:textId="1DCF1543" w:rsidR="008065A9" w:rsidRPr="009108C1" w:rsidRDefault="00986A25" w:rsidP="00356C93">
            <w:pPr>
              <w:jc w:val="right"/>
            </w:pPr>
            <w:r>
              <w:t>$ 1000.</w:t>
            </w:r>
          </w:p>
        </w:tc>
      </w:tr>
      <w:tr w:rsidR="00CB2A26" w:rsidRPr="009108C1" w14:paraId="7F76265B" w14:textId="77777777" w:rsidTr="00CB2A26">
        <w:trPr>
          <w:trHeight w:val="1133"/>
          <w:jc w:val="center"/>
        </w:trPr>
        <w:tc>
          <w:tcPr>
            <w:tcW w:w="1491" w:type="dxa"/>
          </w:tcPr>
          <w:p w14:paraId="5EC639A8" w14:textId="200B0DA6" w:rsidR="003972F8" w:rsidRPr="003972F8" w:rsidRDefault="003972F8" w:rsidP="003972F8">
            <w:pPr>
              <w:jc w:val="center"/>
            </w:pPr>
            <w:r w:rsidRPr="003972F8">
              <w:t>150</w:t>
            </w:r>
          </w:p>
          <w:p w14:paraId="2AB9051A" w14:textId="70743637" w:rsidR="008065A9" w:rsidRPr="009108C1" w:rsidRDefault="003972F8" w:rsidP="003972F8">
            <w:pPr>
              <w:jc w:val="center"/>
            </w:pPr>
            <w:r w:rsidRPr="003972F8">
              <w:rPr>
                <w:lang w:val="en"/>
              </w:rPr>
              <w:t>@ $2</w:t>
            </w:r>
            <w:r w:rsidRPr="003972F8">
              <w:t>0</w:t>
            </w:r>
            <w:r w:rsidRPr="003972F8">
              <w:rPr>
                <w:lang w:val="en"/>
              </w:rPr>
              <w:t xml:space="preserve"> each</w:t>
            </w:r>
          </w:p>
        </w:tc>
        <w:tc>
          <w:tcPr>
            <w:tcW w:w="7020" w:type="dxa"/>
            <w:vAlign w:val="bottom"/>
          </w:tcPr>
          <w:p w14:paraId="78DF6983" w14:textId="77777777" w:rsidR="003972F8" w:rsidRPr="003972F8" w:rsidRDefault="003972F8" w:rsidP="003972F8">
            <w:r w:rsidRPr="003972F8">
              <w:t>New current print books (fiction and nonfiction) to meet budget formula of one new book per student per year</w:t>
            </w:r>
          </w:p>
          <w:p w14:paraId="506A6646" w14:textId="06BEB66E" w:rsidR="00AD5EF8" w:rsidRDefault="003972F8" w:rsidP="00AD5EF8">
            <w:pPr>
              <w:rPr>
                <w:color w:val="FF0000"/>
              </w:rPr>
            </w:pPr>
            <w:r w:rsidRPr="00A516EE">
              <w:rPr>
                <w:color w:val="FF0000"/>
              </w:rPr>
              <w:t xml:space="preserve">• </w:t>
            </w:r>
            <w:r w:rsidR="00A516EE" w:rsidRPr="00A516EE">
              <w:rPr>
                <w:color w:val="FF0000"/>
              </w:rPr>
              <w:t>Students who have access to a library with a robust, current collection of books have higher scores on both the PSSA Reading T</w:t>
            </w:r>
            <w:r w:rsidR="004020B1">
              <w:rPr>
                <w:color w:val="FF0000"/>
              </w:rPr>
              <w:t>est and the PSSA writing test (</w:t>
            </w:r>
            <w:r w:rsidR="000F036B">
              <w:rPr>
                <w:color w:val="FF0000"/>
              </w:rPr>
              <w:t>“</w:t>
            </w:r>
            <w:r w:rsidR="00A516EE" w:rsidRPr="00A516EE">
              <w:rPr>
                <w:color w:val="FF0000"/>
              </w:rPr>
              <w:t>Creating 21</w:t>
            </w:r>
            <w:r w:rsidR="00A516EE" w:rsidRPr="00A516EE">
              <w:rPr>
                <w:color w:val="FF0000"/>
                <w:vertAlign w:val="superscript"/>
              </w:rPr>
              <w:t>st</w:t>
            </w:r>
            <w:r w:rsidR="00A516EE" w:rsidRPr="00A516EE">
              <w:rPr>
                <w:color w:val="FF0000"/>
              </w:rPr>
              <w:t xml:space="preserve"> Century Learners: A Report on Pennsylvania’s Public School Libraries,</w:t>
            </w:r>
            <w:r w:rsidR="000F036B">
              <w:rPr>
                <w:color w:val="FF0000"/>
              </w:rPr>
              <w:t>”</w:t>
            </w:r>
            <w:r w:rsidR="00A516EE" w:rsidRPr="00A516EE">
              <w:rPr>
                <w:color w:val="FF0000"/>
              </w:rPr>
              <w:t xml:space="preserve"> 5)</w:t>
            </w:r>
          </w:p>
          <w:p w14:paraId="3422FBF0" w14:textId="77777777" w:rsidR="00AD5EF8" w:rsidRDefault="00AD5EF8" w:rsidP="00AD5EF8">
            <w:pPr>
              <w:rPr>
                <w:color w:val="FF0000"/>
              </w:rPr>
            </w:pPr>
          </w:p>
          <w:p w14:paraId="1D3839CB" w14:textId="2ABD579F" w:rsidR="00BB37FB" w:rsidRDefault="00BB37FB" w:rsidP="00AD5EF8">
            <w:pPr>
              <w:rPr>
                <w:color w:val="FF0000"/>
              </w:rPr>
            </w:pPr>
            <w:r w:rsidRPr="00AD5EF8">
              <w:rPr>
                <w:color w:val="FF0000"/>
              </w:rPr>
              <w:t xml:space="preserve">A credentialed school librarian, </w:t>
            </w:r>
            <w:r w:rsidR="00D81C65" w:rsidRPr="00AD5EF8">
              <w:rPr>
                <w:color w:val="FF0000"/>
              </w:rPr>
              <w:t>collaboration</w:t>
            </w:r>
            <w:r w:rsidRPr="00AD5EF8">
              <w:rPr>
                <w:color w:val="FF0000"/>
              </w:rPr>
              <w:t xml:space="preserve"> and co-teaching, technology access, and adequate collection size to fit the school population all elevate student learning (</w:t>
            </w:r>
            <w:r w:rsidRPr="004020B1">
              <w:rPr>
                <w:i/>
                <w:color w:val="FF0000"/>
              </w:rPr>
              <w:t>School Libraries Work</w:t>
            </w:r>
            <w:r w:rsidRPr="00AD5EF8">
              <w:rPr>
                <w:color w:val="FF0000"/>
              </w:rPr>
              <w:t xml:space="preserve">, </w:t>
            </w:r>
            <w:r w:rsidR="00B95500">
              <w:rPr>
                <w:color w:val="FF0000"/>
              </w:rPr>
              <w:t xml:space="preserve">2016, </w:t>
            </w:r>
            <w:r w:rsidRPr="00AD5EF8">
              <w:rPr>
                <w:color w:val="FF0000"/>
              </w:rPr>
              <w:t>1).</w:t>
            </w:r>
          </w:p>
          <w:p w14:paraId="27DE9A69" w14:textId="77777777" w:rsidR="00BD5ACD" w:rsidRDefault="00BD5ACD" w:rsidP="00AD5EF8">
            <w:pPr>
              <w:rPr>
                <w:color w:val="FF0000"/>
              </w:rPr>
            </w:pPr>
          </w:p>
          <w:p w14:paraId="21D6836A" w14:textId="4876F172" w:rsidR="00BD5ACD" w:rsidRDefault="00BD5ACD" w:rsidP="00AD5EF8">
            <w:pPr>
              <w:rPr>
                <w:color w:val="FF0000"/>
              </w:rPr>
            </w:pPr>
            <w:r>
              <w:rPr>
                <w:color w:val="FF0000"/>
              </w:rPr>
              <w:t xml:space="preserve">Nearly 2/3 of children (65%) – up from 2012 (60%) – agree that they’ll always want to read books in print even though there are </w:t>
            </w:r>
            <w:proofErr w:type="spellStart"/>
            <w:r>
              <w:rPr>
                <w:color w:val="FF0000"/>
              </w:rPr>
              <w:t>ebooks</w:t>
            </w:r>
            <w:proofErr w:type="spellEnd"/>
            <w:r>
              <w:rPr>
                <w:color w:val="FF0000"/>
              </w:rPr>
              <w:t xml:space="preserve"> available (</w:t>
            </w:r>
            <w:r w:rsidRPr="004020B1">
              <w:rPr>
                <w:i/>
                <w:color w:val="FF0000"/>
              </w:rPr>
              <w:t>Scholastic Kids and Family Reading Report 5</w:t>
            </w:r>
            <w:r w:rsidRPr="004020B1">
              <w:rPr>
                <w:i/>
                <w:color w:val="FF0000"/>
                <w:vertAlign w:val="superscript"/>
              </w:rPr>
              <w:t>th</w:t>
            </w:r>
            <w:r w:rsidRPr="004020B1">
              <w:rPr>
                <w:i/>
                <w:color w:val="FF0000"/>
              </w:rPr>
              <w:t xml:space="preserve"> edition, </w:t>
            </w:r>
            <w:r>
              <w:rPr>
                <w:color w:val="FF0000"/>
              </w:rPr>
              <w:t>2015</w:t>
            </w:r>
            <w:r w:rsidR="00374283">
              <w:rPr>
                <w:color w:val="FF0000"/>
              </w:rPr>
              <w:t>, 7</w:t>
            </w:r>
            <w:r>
              <w:rPr>
                <w:color w:val="FF0000"/>
              </w:rPr>
              <w:t>).</w:t>
            </w:r>
          </w:p>
          <w:p w14:paraId="6F9FC6E4" w14:textId="77777777" w:rsidR="00374283" w:rsidRDefault="00374283" w:rsidP="00AD5EF8">
            <w:pPr>
              <w:rPr>
                <w:color w:val="FF0000"/>
              </w:rPr>
            </w:pPr>
          </w:p>
          <w:p w14:paraId="5F9E0DA4" w14:textId="11EF6772" w:rsidR="00374283" w:rsidRPr="00AD5EF8" w:rsidRDefault="00374283" w:rsidP="00AD5EF8">
            <w:pPr>
              <w:rPr>
                <w:color w:val="FF0000"/>
              </w:rPr>
            </w:pPr>
            <w:r>
              <w:rPr>
                <w:color w:val="FF0000"/>
              </w:rPr>
              <w:lastRenderedPageBreak/>
              <w:t xml:space="preserve">More than half of children (54%) – especially those ages 9-11 – say the books they read as part of schoolwork are an equal mix of fiction </w:t>
            </w:r>
            <w:r w:rsidR="004020B1">
              <w:rPr>
                <w:color w:val="FF0000"/>
              </w:rPr>
              <w:t>and nonfiction (</w:t>
            </w:r>
            <w:r w:rsidR="004020B1" w:rsidRPr="004020B1">
              <w:rPr>
                <w:i/>
                <w:color w:val="FF0000"/>
              </w:rPr>
              <w:t>S</w:t>
            </w:r>
            <w:r w:rsidRPr="004020B1">
              <w:rPr>
                <w:i/>
                <w:color w:val="FF0000"/>
              </w:rPr>
              <w:t>cholastic Kids and Family Reading Report</w:t>
            </w:r>
            <w:r>
              <w:rPr>
                <w:color w:val="FF0000"/>
              </w:rPr>
              <w:t>, 5</w:t>
            </w:r>
            <w:r w:rsidRPr="00374283">
              <w:rPr>
                <w:color w:val="FF0000"/>
                <w:vertAlign w:val="superscript"/>
              </w:rPr>
              <w:t>th</w:t>
            </w:r>
            <w:r>
              <w:rPr>
                <w:color w:val="FF0000"/>
              </w:rPr>
              <w:t xml:space="preserve"> edition, 2015, 46)</w:t>
            </w:r>
          </w:p>
          <w:p w14:paraId="17056D39" w14:textId="77777777" w:rsidR="008065A9" w:rsidRPr="009108C1" w:rsidRDefault="008065A9" w:rsidP="003972F8"/>
        </w:tc>
        <w:tc>
          <w:tcPr>
            <w:tcW w:w="1095" w:type="dxa"/>
            <w:vAlign w:val="bottom"/>
          </w:tcPr>
          <w:p w14:paraId="463BCEB7" w14:textId="2C6F5F6B" w:rsidR="008065A9" w:rsidRPr="009108C1" w:rsidRDefault="00986A25" w:rsidP="00356C93">
            <w:pPr>
              <w:jc w:val="right"/>
            </w:pPr>
            <w:r>
              <w:lastRenderedPageBreak/>
              <w:t>$ 3000.</w:t>
            </w:r>
          </w:p>
        </w:tc>
      </w:tr>
      <w:tr w:rsidR="00CB2A26" w:rsidRPr="009108C1" w14:paraId="109A06F6" w14:textId="77777777" w:rsidTr="00CB2A26">
        <w:trPr>
          <w:trHeight w:val="257"/>
          <w:jc w:val="center"/>
        </w:trPr>
        <w:tc>
          <w:tcPr>
            <w:tcW w:w="1491" w:type="dxa"/>
          </w:tcPr>
          <w:p w14:paraId="61D31504" w14:textId="77777777" w:rsidR="003972F8" w:rsidRPr="003972F8" w:rsidRDefault="003972F8" w:rsidP="003972F8">
            <w:pPr>
              <w:jc w:val="center"/>
            </w:pPr>
            <w:r w:rsidRPr="003972F8">
              <w:t>25</w:t>
            </w:r>
          </w:p>
          <w:p w14:paraId="72AA7621" w14:textId="08EC72F3" w:rsidR="008065A9" w:rsidRPr="009108C1" w:rsidRDefault="003972F8" w:rsidP="003972F8">
            <w:pPr>
              <w:jc w:val="center"/>
            </w:pPr>
            <w:r w:rsidRPr="003972F8">
              <w:t>@ $25 each</w:t>
            </w:r>
          </w:p>
        </w:tc>
        <w:tc>
          <w:tcPr>
            <w:tcW w:w="7020" w:type="dxa"/>
            <w:vAlign w:val="bottom"/>
          </w:tcPr>
          <w:p w14:paraId="7E739BA2" w14:textId="77777777" w:rsidR="003972F8" w:rsidRPr="003972F8" w:rsidRDefault="003972F8" w:rsidP="003972F8">
            <w:r w:rsidRPr="003972F8">
              <w:rPr>
                <w:lang w:val="en"/>
              </w:rPr>
              <w:t>E-Books</w:t>
            </w:r>
            <w:r w:rsidRPr="003972F8">
              <w:t xml:space="preserve"> and audiobooks</w:t>
            </w:r>
          </w:p>
          <w:p w14:paraId="4AA9CF0F" w14:textId="0DDABDD9" w:rsidR="0044548F" w:rsidRPr="00D81C65" w:rsidRDefault="00A516EE" w:rsidP="0044548F">
            <w:pPr>
              <w:pStyle w:val="ListParagraph"/>
              <w:numPr>
                <w:ilvl w:val="0"/>
                <w:numId w:val="1"/>
              </w:numPr>
              <w:rPr>
                <w:color w:val="FF0000"/>
              </w:rPr>
            </w:pPr>
            <w:r>
              <w:rPr>
                <w:color w:val="FF0000"/>
              </w:rPr>
              <w:t>Students who have access to digital resources</w:t>
            </w:r>
            <w:r w:rsidR="006C41BE">
              <w:rPr>
                <w:color w:val="FF0000"/>
              </w:rPr>
              <w:t xml:space="preserve">, including </w:t>
            </w:r>
            <w:proofErr w:type="spellStart"/>
            <w:r w:rsidR="006C41BE">
              <w:rPr>
                <w:color w:val="FF0000"/>
              </w:rPr>
              <w:t>ebooks</w:t>
            </w:r>
            <w:proofErr w:type="spellEnd"/>
            <w:r w:rsidR="006C41BE">
              <w:rPr>
                <w:color w:val="FF0000"/>
              </w:rPr>
              <w:t>,</w:t>
            </w:r>
            <w:r>
              <w:rPr>
                <w:color w:val="FF0000"/>
              </w:rPr>
              <w:t xml:space="preserve"> show dramatica</w:t>
            </w:r>
            <w:r w:rsidR="006C41BE">
              <w:rPr>
                <w:color w:val="FF0000"/>
              </w:rPr>
              <w:t xml:space="preserve">lly higher academic achievement. </w:t>
            </w:r>
            <w:r w:rsidR="0044548F">
              <w:rPr>
                <w:color w:val="FF0000"/>
              </w:rPr>
              <w:t>(</w:t>
            </w:r>
            <w:r w:rsidR="004020B1">
              <w:rPr>
                <w:color w:val="FF0000"/>
              </w:rPr>
              <w:t>“</w:t>
            </w:r>
            <w:r w:rsidR="0044548F">
              <w:rPr>
                <w:color w:val="FF0000"/>
              </w:rPr>
              <w:t>Creating 21</w:t>
            </w:r>
            <w:r w:rsidR="0044548F" w:rsidRPr="006C41BE">
              <w:rPr>
                <w:color w:val="FF0000"/>
                <w:vertAlign w:val="superscript"/>
              </w:rPr>
              <w:t>st</w:t>
            </w:r>
            <w:r w:rsidR="0044548F">
              <w:rPr>
                <w:color w:val="FF0000"/>
              </w:rPr>
              <w:t xml:space="preserve"> century Learners: A Report on Pennsylvania’s </w:t>
            </w:r>
            <w:r w:rsidR="0044548F" w:rsidRPr="00D81C65">
              <w:rPr>
                <w:color w:val="FF0000"/>
              </w:rPr>
              <w:t>Public School Libraries,</w:t>
            </w:r>
            <w:r w:rsidR="004020B1">
              <w:rPr>
                <w:color w:val="FF0000"/>
              </w:rPr>
              <w:t>”</w:t>
            </w:r>
            <w:r w:rsidR="0044548F" w:rsidRPr="00D81C65">
              <w:rPr>
                <w:color w:val="FF0000"/>
              </w:rPr>
              <w:t xml:space="preserve"> 6). </w:t>
            </w:r>
          </w:p>
          <w:p w14:paraId="4CD53A32" w14:textId="69DF5C49" w:rsidR="008065A9" w:rsidRPr="00425D7D" w:rsidRDefault="00D81C65" w:rsidP="00D81C65">
            <w:pPr>
              <w:pStyle w:val="ListParagraph"/>
              <w:numPr>
                <w:ilvl w:val="0"/>
                <w:numId w:val="1"/>
              </w:numPr>
            </w:pPr>
            <w:r w:rsidRPr="00D81C65">
              <w:rPr>
                <w:color w:val="FF0000"/>
              </w:rPr>
              <w:t>E-books enable students to access materials while outside the library (at home) or when all of the physical copies are checked out. The digital format also makes it easier for students to conduct efficient keyword searches, especially in nonfiction books, when conducting research. (</w:t>
            </w:r>
            <w:proofErr w:type="spellStart"/>
            <w:r w:rsidRPr="00D81C65">
              <w:rPr>
                <w:color w:val="FF0000"/>
              </w:rPr>
              <w:t>Leverkus</w:t>
            </w:r>
            <w:proofErr w:type="spellEnd"/>
            <w:r w:rsidRPr="00D81C65">
              <w:rPr>
                <w:color w:val="FF0000"/>
              </w:rPr>
              <w:t>, “Updates on EBooks: Challenges and Changes,</w:t>
            </w:r>
            <w:r w:rsidR="004020B1">
              <w:rPr>
                <w:color w:val="FF0000"/>
              </w:rPr>
              <w:t>”</w:t>
            </w:r>
            <w:r w:rsidRPr="00D81C65">
              <w:rPr>
                <w:color w:val="FF0000"/>
              </w:rPr>
              <w:t xml:space="preserve"> 51).  </w:t>
            </w:r>
          </w:p>
          <w:p w14:paraId="1882A770" w14:textId="151DAA7D" w:rsidR="00425D7D" w:rsidRPr="00374283" w:rsidRDefault="00425D7D" w:rsidP="00D81C65">
            <w:pPr>
              <w:pStyle w:val="ListParagraph"/>
              <w:numPr>
                <w:ilvl w:val="0"/>
                <w:numId w:val="1"/>
              </w:numPr>
            </w:pPr>
            <w:r>
              <w:rPr>
                <w:color w:val="FF0000"/>
              </w:rPr>
              <w:t xml:space="preserve">Students with special needs, including students with cognitive disabilities, autism, visual impairments, </w:t>
            </w:r>
            <w:r w:rsidR="004020B1">
              <w:rPr>
                <w:color w:val="FF0000"/>
              </w:rPr>
              <w:t xml:space="preserve">struggling/reluctant readers </w:t>
            </w:r>
            <w:r>
              <w:rPr>
                <w:color w:val="FF0000"/>
              </w:rPr>
              <w:t>and other learning challenges</w:t>
            </w:r>
            <w:r w:rsidR="004020B1">
              <w:rPr>
                <w:color w:val="FF0000"/>
              </w:rPr>
              <w:t>,</w:t>
            </w:r>
            <w:r>
              <w:rPr>
                <w:color w:val="FF0000"/>
              </w:rPr>
              <w:t xml:space="preserve"> will greatly benefit from the inclusion of audiobooks in </w:t>
            </w:r>
            <w:r w:rsidR="004020B1">
              <w:rPr>
                <w:color w:val="FF0000"/>
              </w:rPr>
              <w:t xml:space="preserve">the </w:t>
            </w:r>
            <w:r>
              <w:rPr>
                <w:color w:val="FF0000"/>
              </w:rPr>
              <w:t xml:space="preserve">collection to enhance learning opportunities and outcomes for this portion of the student demographic  (Bishop, </w:t>
            </w:r>
            <w:r w:rsidR="004020B1">
              <w:rPr>
                <w:color w:val="FF0000"/>
              </w:rPr>
              <w:t xml:space="preserve">In Chapter 15, </w:t>
            </w:r>
            <w:r>
              <w:rPr>
                <w:color w:val="FF0000"/>
              </w:rPr>
              <w:t>“Special Groups of Students,” 191-192</w:t>
            </w:r>
            <w:r w:rsidR="004020B1">
              <w:rPr>
                <w:color w:val="FF0000"/>
              </w:rPr>
              <w:t>)</w:t>
            </w:r>
          </w:p>
          <w:p w14:paraId="1082C09C" w14:textId="16D7B6CB" w:rsidR="00374283" w:rsidRPr="009108C1" w:rsidRDefault="00374283" w:rsidP="00D81C65">
            <w:pPr>
              <w:pStyle w:val="ListParagraph"/>
              <w:numPr>
                <w:ilvl w:val="0"/>
                <w:numId w:val="1"/>
              </w:numPr>
            </w:pPr>
            <w:r>
              <w:rPr>
                <w:color w:val="FF0000"/>
              </w:rPr>
              <w:t xml:space="preserve">The percentage of kids (ages 6-17) who have read an eBook has increased from 25 percent in 2010 to 61 percent in 2014 and the percentage of kids who have read an </w:t>
            </w:r>
            <w:proofErr w:type="spellStart"/>
            <w:r>
              <w:rPr>
                <w:color w:val="FF0000"/>
              </w:rPr>
              <w:t>ebook</w:t>
            </w:r>
            <w:proofErr w:type="spellEnd"/>
            <w:r>
              <w:rPr>
                <w:color w:val="FF0000"/>
              </w:rPr>
              <w:t xml:space="preserve"> has increased across all age groups. </w:t>
            </w:r>
            <w:r w:rsidR="004020B1">
              <w:rPr>
                <w:color w:val="FF0000"/>
              </w:rPr>
              <w:t>Specifically</w:t>
            </w:r>
            <w:r>
              <w:rPr>
                <w:color w:val="FF0000"/>
              </w:rPr>
              <w:t>, the percentage of kids who have read an eBook at school has increased from 12 percent in 2012 to 21 percent in 2014 (</w:t>
            </w:r>
            <w:r w:rsidRPr="004020B1">
              <w:rPr>
                <w:i/>
                <w:color w:val="FF0000"/>
              </w:rPr>
              <w:t xml:space="preserve">Scholastic Kids and Family Reading Report, </w:t>
            </w:r>
            <w:r>
              <w:rPr>
                <w:color w:val="FF0000"/>
              </w:rPr>
              <w:t>5</w:t>
            </w:r>
            <w:r w:rsidRPr="00374283">
              <w:rPr>
                <w:color w:val="FF0000"/>
                <w:vertAlign w:val="superscript"/>
              </w:rPr>
              <w:t>th</w:t>
            </w:r>
            <w:r>
              <w:rPr>
                <w:color w:val="FF0000"/>
              </w:rPr>
              <w:t xml:space="preserve"> edition, 2015, 64)</w:t>
            </w:r>
          </w:p>
        </w:tc>
        <w:tc>
          <w:tcPr>
            <w:tcW w:w="1095" w:type="dxa"/>
            <w:vAlign w:val="bottom"/>
          </w:tcPr>
          <w:p w14:paraId="0323D474" w14:textId="47AC4890" w:rsidR="008065A9" w:rsidRPr="009108C1" w:rsidRDefault="00986A25" w:rsidP="00356C93">
            <w:pPr>
              <w:jc w:val="right"/>
            </w:pPr>
            <w:r>
              <w:t>$   625.</w:t>
            </w:r>
          </w:p>
        </w:tc>
      </w:tr>
      <w:tr w:rsidR="00CB2A26" w:rsidRPr="009108C1" w14:paraId="4D3159E6" w14:textId="77777777" w:rsidTr="00CB2A26">
        <w:trPr>
          <w:trHeight w:val="239"/>
          <w:jc w:val="center"/>
        </w:trPr>
        <w:tc>
          <w:tcPr>
            <w:tcW w:w="1491" w:type="dxa"/>
          </w:tcPr>
          <w:p w14:paraId="0009D447" w14:textId="77777777" w:rsidR="008065A9" w:rsidRPr="009108C1" w:rsidRDefault="008065A9" w:rsidP="00356C93">
            <w:pPr>
              <w:jc w:val="center"/>
            </w:pPr>
          </w:p>
        </w:tc>
        <w:tc>
          <w:tcPr>
            <w:tcW w:w="7020" w:type="dxa"/>
            <w:vAlign w:val="bottom"/>
          </w:tcPr>
          <w:p w14:paraId="14216829" w14:textId="751B6C88" w:rsidR="008065A9" w:rsidRPr="003972F8" w:rsidRDefault="00CB2A26" w:rsidP="003972F8">
            <w:pPr>
              <w:jc w:val="right"/>
              <w:rPr>
                <w:b/>
              </w:rPr>
            </w:pPr>
            <w:r>
              <w:rPr>
                <w:b/>
              </w:rPr>
              <w:t>Subt</w:t>
            </w:r>
            <w:r w:rsidR="003972F8">
              <w:rPr>
                <w:b/>
              </w:rPr>
              <w:t>otal</w:t>
            </w:r>
          </w:p>
        </w:tc>
        <w:tc>
          <w:tcPr>
            <w:tcW w:w="1095" w:type="dxa"/>
            <w:vAlign w:val="bottom"/>
          </w:tcPr>
          <w:p w14:paraId="60A5A17E" w14:textId="37689B19" w:rsidR="008065A9" w:rsidRPr="009108C1" w:rsidRDefault="00986A25" w:rsidP="00356C93">
            <w:pPr>
              <w:jc w:val="right"/>
            </w:pPr>
            <w:r>
              <w:t>$ 4625.</w:t>
            </w:r>
          </w:p>
        </w:tc>
      </w:tr>
      <w:tr w:rsidR="00B45DF6" w:rsidRPr="009108C1" w14:paraId="2D355B93" w14:textId="77777777" w:rsidTr="00CB2A26">
        <w:trPr>
          <w:trHeight w:val="377"/>
          <w:jc w:val="center"/>
        </w:trPr>
        <w:tc>
          <w:tcPr>
            <w:tcW w:w="9606" w:type="dxa"/>
            <w:gridSpan w:val="3"/>
            <w:shd w:val="clear" w:color="auto" w:fill="BFBFBF" w:themeFill="background1" w:themeFillShade="BF"/>
            <w:vAlign w:val="center"/>
          </w:tcPr>
          <w:p w14:paraId="0F619247" w14:textId="63147C20" w:rsidR="00B45DF6" w:rsidRPr="009108C1" w:rsidRDefault="00B45DF6" w:rsidP="00B45DF6">
            <w:pPr>
              <w:jc w:val="center"/>
            </w:pPr>
            <w:r>
              <w:rPr>
                <w:b/>
              </w:rPr>
              <w:t>Subscriptions</w:t>
            </w:r>
          </w:p>
        </w:tc>
      </w:tr>
      <w:tr w:rsidR="00CB2A26" w:rsidRPr="009108C1" w14:paraId="110C0287" w14:textId="77777777" w:rsidTr="00CB2A26">
        <w:trPr>
          <w:trHeight w:val="242"/>
          <w:jc w:val="center"/>
        </w:trPr>
        <w:tc>
          <w:tcPr>
            <w:tcW w:w="1491" w:type="dxa"/>
          </w:tcPr>
          <w:p w14:paraId="48E77F0A" w14:textId="77777777" w:rsidR="00490AEE" w:rsidRPr="00490AEE" w:rsidRDefault="00490AEE" w:rsidP="00490AEE">
            <w:pPr>
              <w:jc w:val="center"/>
            </w:pPr>
            <w:r w:rsidRPr="00490AEE">
              <w:t>5</w:t>
            </w:r>
          </w:p>
          <w:p w14:paraId="3344B420" w14:textId="285A4C79" w:rsidR="00D770BD" w:rsidRPr="00490AEE" w:rsidRDefault="00490AEE" w:rsidP="00490AEE">
            <w:pPr>
              <w:jc w:val="center"/>
              <w:rPr>
                <w:sz w:val="20"/>
              </w:rPr>
            </w:pPr>
            <w:r w:rsidRPr="00490AEE">
              <w:rPr>
                <w:sz w:val="20"/>
              </w:rPr>
              <w:t>One-year subscription</w:t>
            </w:r>
          </w:p>
        </w:tc>
        <w:tc>
          <w:tcPr>
            <w:tcW w:w="7020" w:type="dxa"/>
            <w:vAlign w:val="bottom"/>
          </w:tcPr>
          <w:p w14:paraId="0B347303" w14:textId="77777777" w:rsidR="00490AEE" w:rsidRPr="00490AEE" w:rsidRDefault="00490AEE" w:rsidP="00490AEE">
            <w:r w:rsidRPr="00490AEE">
              <w:rPr>
                <w:lang w:val="en"/>
              </w:rPr>
              <w:t>Print magazines for students</w:t>
            </w:r>
          </w:p>
          <w:p w14:paraId="452C6F97" w14:textId="77777777" w:rsidR="00BB37FB" w:rsidRDefault="00BB37FB" w:rsidP="00BB37FB">
            <w:pPr>
              <w:pStyle w:val="Default"/>
            </w:pPr>
          </w:p>
          <w:p w14:paraId="54C1D064" w14:textId="3CD72D1A" w:rsidR="00BB37FB" w:rsidRDefault="00BB37FB" w:rsidP="00AD5EF8">
            <w:pPr>
              <w:pStyle w:val="Default"/>
              <w:numPr>
                <w:ilvl w:val="0"/>
                <w:numId w:val="4"/>
              </w:numPr>
              <w:rPr>
                <w:color w:val="FF0000"/>
              </w:rPr>
            </w:pPr>
            <w:r w:rsidRPr="00BB37FB">
              <w:rPr>
                <w:color w:val="FF0000"/>
              </w:rPr>
              <w:t>The mere presence of a large collection of books, magazines, and newspapers in the school library was not enough to generate high levels of academic achievement by students. These collections only made a positive difference when they were part of school-wide initiatives to integrate information literacy into the school’s approach to standards and curricula.</w:t>
            </w:r>
            <w:r w:rsidR="004020B1">
              <w:rPr>
                <w:color w:val="FF0000"/>
              </w:rPr>
              <w:t xml:space="preserve"> </w:t>
            </w:r>
            <w:r w:rsidR="004020B1" w:rsidRPr="004020B1">
              <w:rPr>
                <w:i/>
                <w:color w:val="FF0000"/>
              </w:rPr>
              <w:t>(</w:t>
            </w:r>
            <w:r w:rsidRPr="004020B1">
              <w:rPr>
                <w:i/>
                <w:color w:val="FF0000"/>
              </w:rPr>
              <w:t>School Libraries Work,</w:t>
            </w:r>
            <w:r>
              <w:rPr>
                <w:color w:val="FF0000"/>
              </w:rPr>
              <w:t xml:space="preserve"> </w:t>
            </w:r>
            <w:r w:rsidR="00B95500">
              <w:rPr>
                <w:color w:val="FF0000"/>
              </w:rPr>
              <w:t xml:space="preserve">2016, </w:t>
            </w:r>
            <w:r>
              <w:rPr>
                <w:color w:val="FF0000"/>
              </w:rPr>
              <w:t>23)</w:t>
            </w:r>
          </w:p>
          <w:p w14:paraId="5CAF395B" w14:textId="25EA1D15" w:rsidR="00AD5EF8" w:rsidRPr="00BB37FB" w:rsidRDefault="00AD5EF8" w:rsidP="00AD5EF8">
            <w:pPr>
              <w:pStyle w:val="Default"/>
              <w:numPr>
                <w:ilvl w:val="0"/>
                <w:numId w:val="4"/>
              </w:numPr>
              <w:rPr>
                <w:color w:val="FF0000"/>
              </w:rPr>
            </w:pPr>
            <w:r>
              <w:rPr>
                <w:color w:val="FF0000"/>
              </w:rPr>
              <w:t>Magazines foster both curriculum development as well as a love of recreational reading in students. Overall, 6</w:t>
            </w:r>
            <w:r w:rsidR="004020B1">
              <w:rPr>
                <w:color w:val="FF0000"/>
              </w:rPr>
              <w:t xml:space="preserve">7 percent of 6-17 year olds </w:t>
            </w:r>
            <w:r>
              <w:rPr>
                <w:color w:val="FF0000"/>
              </w:rPr>
              <w:t>read for fun from libraries. Children from lower income families are more likely than children from higher income families to read for fun in school and far less l</w:t>
            </w:r>
            <w:r w:rsidR="00374283">
              <w:rPr>
                <w:color w:val="FF0000"/>
              </w:rPr>
              <w:t xml:space="preserve">ikely to read outside of school. A lot of libraries tend to subscribe to </w:t>
            </w:r>
            <w:r w:rsidR="00374283">
              <w:rPr>
                <w:color w:val="FF0000"/>
              </w:rPr>
              <w:lastRenderedPageBreak/>
              <w:t xml:space="preserve">print magazines to add to recreational reading choices, whereas digital magazines through </w:t>
            </w:r>
            <w:proofErr w:type="spellStart"/>
            <w:r w:rsidR="00374283">
              <w:rPr>
                <w:color w:val="FF0000"/>
              </w:rPr>
              <w:t>NCLive</w:t>
            </w:r>
            <w:proofErr w:type="spellEnd"/>
            <w:r w:rsidR="00374283">
              <w:rPr>
                <w:color w:val="FF0000"/>
              </w:rPr>
              <w:t xml:space="preserve"> tend to be more focused on nonfiction </w:t>
            </w:r>
            <w:r w:rsidR="004020B1">
              <w:rPr>
                <w:color w:val="FF0000"/>
              </w:rPr>
              <w:t>(</w:t>
            </w:r>
            <w:r w:rsidR="004020B1" w:rsidRPr="004020B1">
              <w:rPr>
                <w:i/>
                <w:color w:val="FF0000"/>
              </w:rPr>
              <w:t>School Libraries Work</w:t>
            </w:r>
            <w:r w:rsidR="004020B1">
              <w:rPr>
                <w:color w:val="FF0000"/>
              </w:rPr>
              <w:t xml:space="preserve">, </w:t>
            </w:r>
            <w:r w:rsidR="00B95500">
              <w:rPr>
                <w:color w:val="FF0000"/>
              </w:rPr>
              <w:t xml:space="preserve">2016, </w:t>
            </w:r>
            <w:r w:rsidR="004020B1">
              <w:rPr>
                <w:color w:val="FF0000"/>
              </w:rPr>
              <w:t>12).</w:t>
            </w:r>
          </w:p>
          <w:p w14:paraId="6DBF0950" w14:textId="77777777" w:rsidR="00D770BD" w:rsidRPr="009108C1" w:rsidRDefault="00D770BD" w:rsidP="003972F8"/>
        </w:tc>
        <w:tc>
          <w:tcPr>
            <w:tcW w:w="1095" w:type="dxa"/>
            <w:vAlign w:val="bottom"/>
          </w:tcPr>
          <w:p w14:paraId="54D52C29" w14:textId="49C0E8CB" w:rsidR="00D770BD" w:rsidRPr="009108C1" w:rsidRDefault="00490AEE" w:rsidP="00356C93">
            <w:pPr>
              <w:jc w:val="right"/>
            </w:pPr>
            <w:r>
              <w:lastRenderedPageBreak/>
              <w:t>$   200.</w:t>
            </w:r>
          </w:p>
        </w:tc>
      </w:tr>
      <w:tr w:rsidR="00CB2A26" w:rsidRPr="009108C1" w14:paraId="6AAA02D5" w14:textId="77777777" w:rsidTr="00CB2A26">
        <w:trPr>
          <w:trHeight w:val="242"/>
          <w:jc w:val="center"/>
        </w:trPr>
        <w:tc>
          <w:tcPr>
            <w:tcW w:w="1491" w:type="dxa"/>
          </w:tcPr>
          <w:p w14:paraId="65B708B3" w14:textId="042B1400" w:rsidR="00490AEE" w:rsidRPr="00490AEE" w:rsidRDefault="00490AEE" w:rsidP="00490AEE">
            <w:pPr>
              <w:jc w:val="center"/>
            </w:pPr>
            <w:r>
              <w:t>2</w:t>
            </w:r>
          </w:p>
          <w:p w14:paraId="63D5248E" w14:textId="39D59B29" w:rsidR="00D770BD" w:rsidRPr="009108C1" w:rsidRDefault="00490AEE" w:rsidP="00490AEE">
            <w:pPr>
              <w:jc w:val="center"/>
            </w:pPr>
            <w:r w:rsidRPr="00490AEE">
              <w:rPr>
                <w:sz w:val="20"/>
              </w:rPr>
              <w:t>One-year subscription</w:t>
            </w:r>
          </w:p>
        </w:tc>
        <w:tc>
          <w:tcPr>
            <w:tcW w:w="7020" w:type="dxa"/>
            <w:vAlign w:val="bottom"/>
          </w:tcPr>
          <w:p w14:paraId="207020D3" w14:textId="77777777" w:rsidR="00490AEE" w:rsidRPr="00490AEE" w:rsidRDefault="00490AEE" w:rsidP="00490AEE">
            <w:r w:rsidRPr="00490AEE">
              <w:rPr>
                <w:lang w:val="en"/>
              </w:rPr>
              <w:t>Professional journals for library staff</w:t>
            </w:r>
          </w:p>
          <w:p w14:paraId="08A7F893" w14:textId="3B8DD3E9" w:rsidR="00490AEE" w:rsidRDefault="00490AEE" w:rsidP="00490AEE">
            <w:pPr>
              <w:rPr>
                <w:color w:val="FF0000"/>
              </w:rPr>
            </w:pPr>
            <w:r w:rsidRPr="0044548F">
              <w:rPr>
                <w:color w:val="FF0000"/>
              </w:rPr>
              <w:t xml:space="preserve">• </w:t>
            </w:r>
            <w:r w:rsidR="0044548F" w:rsidRPr="0044548F">
              <w:rPr>
                <w:color w:val="FF0000"/>
              </w:rPr>
              <w:t xml:space="preserve">School librarians rely heavily on “reviews in professional periodicals to select books that are currently in print and materials that are appropriate for the collections,” including </w:t>
            </w:r>
            <w:r w:rsidR="0044548F" w:rsidRPr="004020B1">
              <w:rPr>
                <w:i/>
                <w:color w:val="FF0000"/>
              </w:rPr>
              <w:t>Booklist, School Library Journal, Voices of Youth Advocates (VOYA), Choice, Library Media Connection, and Teacher Librarian</w:t>
            </w:r>
            <w:r w:rsidR="0044548F" w:rsidRPr="0044548F">
              <w:rPr>
                <w:color w:val="FF0000"/>
              </w:rPr>
              <w:t xml:space="preserve"> (Howard, “Basic Selection Tools: 21</w:t>
            </w:r>
            <w:r w:rsidR="0044548F" w:rsidRPr="0044548F">
              <w:rPr>
                <w:color w:val="FF0000"/>
                <w:vertAlign w:val="superscript"/>
              </w:rPr>
              <w:t>st</w:t>
            </w:r>
            <w:r w:rsidR="0044548F" w:rsidRPr="0044548F">
              <w:rPr>
                <w:color w:val="FF0000"/>
              </w:rPr>
              <w:t xml:space="preserve"> Century Style,” 10).</w:t>
            </w:r>
          </w:p>
          <w:p w14:paraId="7A313603" w14:textId="77777777" w:rsidR="00374283" w:rsidRDefault="00374283" w:rsidP="00490AEE">
            <w:pPr>
              <w:rPr>
                <w:color w:val="FF0000"/>
              </w:rPr>
            </w:pPr>
          </w:p>
          <w:p w14:paraId="4CF213B0" w14:textId="09D0D0F4" w:rsidR="00374283" w:rsidRPr="0044548F" w:rsidRDefault="00374283" w:rsidP="00490AEE">
            <w:pPr>
              <w:rPr>
                <w:color w:val="FF0000"/>
              </w:rPr>
            </w:pPr>
            <w:r>
              <w:rPr>
                <w:color w:val="FF0000"/>
              </w:rPr>
              <w:t xml:space="preserve">Professional library journals help librarians </w:t>
            </w:r>
            <w:r w:rsidR="003A0245">
              <w:rPr>
                <w:color w:val="FF0000"/>
              </w:rPr>
              <w:t xml:space="preserve">keeping abreast of current trends in libraries, such as makerspaces, as well as cutting edge technology, and offer professional development and collaboration with other professionals in the field </w:t>
            </w:r>
          </w:p>
          <w:p w14:paraId="02E85353" w14:textId="77777777" w:rsidR="00D770BD" w:rsidRPr="009108C1" w:rsidRDefault="00D770BD" w:rsidP="003972F8"/>
        </w:tc>
        <w:tc>
          <w:tcPr>
            <w:tcW w:w="1095" w:type="dxa"/>
            <w:vAlign w:val="bottom"/>
          </w:tcPr>
          <w:p w14:paraId="25D154AC" w14:textId="48B3C692" w:rsidR="00D770BD" w:rsidRPr="009108C1" w:rsidRDefault="00490AEE" w:rsidP="00356C93">
            <w:pPr>
              <w:jc w:val="right"/>
            </w:pPr>
            <w:r>
              <w:t>$</w:t>
            </w:r>
            <w:r w:rsidR="00CB2A26">
              <w:t xml:space="preserve"> </w:t>
            </w:r>
            <w:r>
              <w:t xml:space="preserve">  180.</w:t>
            </w:r>
          </w:p>
        </w:tc>
      </w:tr>
      <w:tr w:rsidR="00CB2A26" w:rsidRPr="009108C1" w14:paraId="191E4402" w14:textId="77777777" w:rsidTr="00CB2A26">
        <w:trPr>
          <w:trHeight w:val="242"/>
          <w:jc w:val="center"/>
        </w:trPr>
        <w:tc>
          <w:tcPr>
            <w:tcW w:w="1491" w:type="dxa"/>
          </w:tcPr>
          <w:p w14:paraId="03AAE4F9" w14:textId="7CC7FEE5" w:rsidR="00490AEE" w:rsidRPr="00490AEE" w:rsidRDefault="00490AEE" w:rsidP="00490AEE">
            <w:pPr>
              <w:jc w:val="center"/>
            </w:pPr>
            <w:r>
              <w:t>2</w:t>
            </w:r>
          </w:p>
          <w:p w14:paraId="07657BC6" w14:textId="4E1ED4EF" w:rsidR="00D770BD" w:rsidRPr="009108C1" w:rsidRDefault="00490AEE" w:rsidP="00490AEE">
            <w:pPr>
              <w:jc w:val="center"/>
            </w:pPr>
            <w:r w:rsidRPr="00490AEE">
              <w:rPr>
                <w:sz w:val="20"/>
              </w:rPr>
              <w:t>One-year subscription</w:t>
            </w:r>
          </w:p>
        </w:tc>
        <w:tc>
          <w:tcPr>
            <w:tcW w:w="7020" w:type="dxa"/>
            <w:vAlign w:val="bottom"/>
          </w:tcPr>
          <w:p w14:paraId="78DF08A2" w14:textId="77777777" w:rsidR="00490AEE" w:rsidRPr="00490AEE" w:rsidRDefault="00490AEE" w:rsidP="00490AEE">
            <w:r w:rsidRPr="00490AEE">
              <w:t>E-resources accessible through library website</w:t>
            </w:r>
          </w:p>
          <w:p w14:paraId="29146845" w14:textId="54A878A4" w:rsidR="0044548F" w:rsidRDefault="0044548F" w:rsidP="0044548F">
            <w:pPr>
              <w:pStyle w:val="ListParagraph"/>
              <w:numPr>
                <w:ilvl w:val="0"/>
                <w:numId w:val="1"/>
              </w:numPr>
              <w:rPr>
                <w:color w:val="FF0000"/>
              </w:rPr>
            </w:pPr>
            <w:r>
              <w:rPr>
                <w:color w:val="FF0000"/>
              </w:rPr>
              <w:t>Students with access to licensed electronic databases that provide periodical articles, encyclopedia, maps, photos, primary sources and other reference materials scored “Advanced” on the PSSA writing test compared to students without access. Likewise, for minorities, more than three times as many Hispanics and blacks with access to electronic databases scored “Advanced on PSSA writing test. As students move from elementary to high school, test scores get increasingly higher with access to digital resources. (</w:t>
            </w:r>
            <w:r w:rsidR="004020B1">
              <w:rPr>
                <w:color w:val="FF0000"/>
              </w:rPr>
              <w:t>“</w:t>
            </w:r>
            <w:r>
              <w:rPr>
                <w:color w:val="FF0000"/>
              </w:rPr>
              <w:t>Creating 21</w:t>
            </w:r>
            <w:r w:rsidRPr="006C41BE">
              <w:rPr>
                <w:color w:val="FF0000"/>
                <w:vertAlign w:val="superscript"/>
              </w:rPr>
              <w:t>st</w:t>
            </w:r>
            <w:r>
              <w:rPr>
                <w:color w:val="FF0000"/>
              </w:rPr>
              <w:t xml:space="preserve"> century Learners: A Report on Pennsylvania’s Public School Libraries,</w:t>
            </w:r>
            <w:r w:rsidR="004020B1">
              <w:rPr>
                <w:color w:val="FF0000"/>
              </w:rPr>
              <w:t>”</w:t>
            </w:r>
            <w:r>
              <w:rPr>
                <w:color w:val="FF0000"/>
              </w:rPr>
              <w:t xml:space="preserve"> 6). </w:t>
            </w:r>
          </w:p>
          <w:p w14:paraId="2AECCD86" w14:textId="216A71EB" w:rsidR="003A0245" w:rsidRDefault="003A0245" w:rsidP="0044548F">
            <w:pPr>
              <w:pStyle w:val="ListParagraph"/>
              <w:numPr>
                <w:ilvl w:val="0"/>
                <w:numId w:val="1"/>
              </w:numPr>
              <w:rPr>
                <w:color w:val="FF0000"/>
              </w:rPr>
            </w:pPr>
            <w:r>
              <w:rPr>
                <w:color w:val="FF0000"/>
              </w:rPr>
              <w:t xml:space="preserve">New Mexico middle schools with the highest New Mexico Achievement Assessment Program (NMAAP) language arts scores were twice as likely as the lowest-scoring schools to provide access to licensed databases via a school library network (School Libraries Work, </w:t>
            </w:r>
            <w:r w:rsidR="00B95500">
              <w:rPr>
                <w:color w:val="FF0000"/>
              </w:rPr>
              <w:t xml:space="preserve">2016, </w:t>
            </w:r>
            <w:r>
              <w:rPr>
                <w:color w:val="FF0000"/>
              </w:rPr>
              <w:t>22).</w:t>
            </w:r>
          </w:p>
          <w:p w14:paraId="3E35D761" w14:textId="0BA0FC32" w:rsidR="003A0245" w:rsidRPr="00A516EE" w:rsidRDefault="004020B1" w:rsidP="0044548F">
            <w:pPr>
              <w:pStyle w:val="ListParagraph"/>
              <w:numPr>
                <w:ilvl w:val="0"/>
                <w:numId w:val="1"/>
              </w:numPr>
              <w:rPr>
                <w:color w:val="FF0000"/>
              </w:rPr>
            </w:pPr>
            <w:r>
              <w:rPr>
                <w:color w:val="FF0000"/>
              </w:rPr>
              <w:t xml:space="preserve">In </w:t>
            </w:r>
            <w:r w:rsidR="003A0245">
              <w:rPr>
                <w:color w:val="FF0000"/>
              </w:rPr>
              <w:t xml:space="preserve">Washington </w:t>
            </w:r>
            <w:proofErr w:type="gramStart"/>
            <w:r w:rsidR="003A0245">
              <w:rPr>
                <w:color w:val="FF0000"/>
              </w:rPr>
              <w:t>state</w:t>
            </w:r>
            <w:proofErr w:type="gramEnd"/>
            <w:r>
              <w:rPr>
                <w:color w:val="FF0000"/>
              </w:rPr>
              <w:t xml:space="preserve">, </w:t>
            </w:r>
            <w:r w:rsidR="003A0245">
              <w:rPr>
                <w:color w:val="FF0000"/>
              </w:rPr>
              <w:t>students who attend schools with certified teaching librarians staffing their school libraries have greater access to databases and resources for longer times during the school day. Often these resources are accessible outside the school as well (</w:t>
            </w:r>
            <w:r w:rsidR="003A0245" w:rsidRPr="004020B1">
              <w:rPr>
                <w:i/>
                <w:color w:val="FF0000"/>
              </w:rPr>
              <w:t>School Libraries Work,</w:t>
            </w:r>
            <w:r w:rsidR="003A0245">
              <w:rPr>
                <w:color w:val="FF0000"/>
              </w:rPr>
              <w:t xml:space="preserve"> </w:t>
            </w:r>
            <w:r w:rsidR="00B95500">
              <w:rPr>
                <w:color w:val="FF0000"/>
              </w:rPr>
              <w:t xml:space="preserve">2016, </w:t>
            </w:r>
            <w:bookmarkStart w:id="0" w:name="_GoBack"/>
            <w:bookmarkEnd w:id="0"/>
            <w:r w:rsidR="003A0245">
              <w:rPr>
                <w:color w:val="FF0000"/>
              </w:rPr>
              <w:t>25).</w:t>
            </w:r>
          </w:p>
          <w:p w14:paraId="5B49FCF2" w14:textId="77777777" w:rsidR="00D770BD" w:rsidRPr="009108C1" w:rsidRDefault="00D770BD" w:rsidP="003972F8"/>
        </w:tc>
        <w:tc>
          <w:tcPr>
            <w:tcW w:w="1095" w:type="dxa"/>
            <w:vAlign w:val="bottom"/>
          </w:tcPr>
          <w:p w14:paraId="4079BB96" w14:textId="33D5B0BF" w:rsidR="00D770BD" w:rsidRPr="009108C1" w:rsidRDefault="00490AEE" w:rsidP="00356C93">
            <w:pPr>
              <w:jc w:val="right"/>
            </w:pPr>
            <w:r>
              <w:t>$</w:t>
            </w:r>
            <w:r w:rsidR="00CB2A26">
              <w:t xml:space="preserve"> </w:t>
            </w:r>
            <w:r>
              <w:t xml:space="preserve">  300.</w:t>
            </w:r>
          </w:p>
        </w:tc>
      </w:tr>
      <w:tr w:rsidR="00CB2A26" w:rsidRPr="009108C1" w14:paraId="034426EE" w14:textId="77777777" w:rsidTr="00CB2A26">
        <w:trPr>
          <w:trHeight w:val="242"/>
          <w:jc w:val="center"/>
        </w:trPr>
        <w:tc>
          <w:tcPr>
            <w:tcW w:w="1491" w:type="dxa"/>
          </w:tcPr>
          <w:p w14:paraId="14997770" w14:textId="77777777" w:rsidR="00CB2A26" w:rsidRDefault="00CB2A26" w:rsidP="00490AEE">
            <w:pPr>
              <w:jc w:val="center"/>
            </w:pPr>
          </w:p>
        </w:tc>
        <w:tc>
          <w:tcPr>
            <w:tcW w:w="7020" w:type="dxa"/>
            <w:vAlign w:val="bottom"/>
          </w:tcPr>
          <w:p w14:paraId="5E87CD0A" w14:textId="68961AA0" w:rsidR="00CB2A26" w:rsidRPr="00CB2A26" w:rsidRDefault="00CB2A26" w:rsidP="00CB2A26">
            <w:pPr>
              <w:jc w:val="right"/>
              <w:rPr>
                <w:b/>
              </w:rPr>
            </w:pPr>
            <w:r>
              <w:rPr>
                <w:b/>
              </w:rPr>
              <w:t>Subtotal</w:t>
            </w:r>
          </w:p>
        </w:tc>
        <w:tc>
          <w:tcPr>
            <w:tcW w:w="1095" w:type="dxa"/>
            <w:vAlign w:val="bottom"/>
          </w:tcPr>
          <w:p w14:paraId="1AD1F22B" w14:textId="27EA63D5" w:rsidR="00CB2A26" w:rsidRDefault="00CB2A26" w:rsidP="00356C93">
            <w:pPr>
              <w:jc w:val="right"/>
            </w:pPr>
            <w:r>
              <w:t>$   680.</w:t>
            </w:r>
          </w:p>
        </w:tc>
      </w:tr>
      <w:tr w:rsidR="00CB2A26" w:rsidRPr="009108C1" w14:paraId="2B4002B0" w14:textId="77777777" w:rsidTr="00916740">
        <w:trPr>
          <w:trHeight w:val="350"/>
          <w:jc w:val="center"/>
        </w:trPr>
        <w:tc>
          <w:tcPr>
            <w:tcW w:w="9606" w:type="dxa"/>
            <w:gridSpan w:val="3"/>
            <w:shd w:val="clear" w:color="auto" w:fill="BFBFBF" w:themeFill="background1" w:themeFillShade="BF"/>
            <w:vAlign w:val="center"/>
          </w:tcPr>
          <w:p w14:paraId="41606CF0" w14:textId="6A5A04E6" w:rsidR="00CB2A26" w:rsidRPr="00CB2A26" w:rsidRDefault="00CB2A26" w:rsidP="00CB2A26">
            <w:pPr>
              <w:jc w:val="center"/>
              <w:rPr>
                <w:b/>
              </w:rPr>
            </w:pPr>
            <w:r>
              <w:rPr>
                <w:b/>
              </w:rPr>
              <w:t>Equipment</w:t>
            </w:r>
          </w:p>
        </w:tc>
      </w:tr>
      <w:tr w:rsidR="00CB2A26" w:rsidRPr="009108C1" w14:paraId="6051292A" w14:textId="77777777" w:rsidTr="00CB2A26">
        <w:trPr>
          <w:trHeight w:val="242"/>
          <w:jc w:val="center"/>
        </w:trPr>
        <w:tc>
          <w:tcPr>
            <w:tcW w:w="1491" w:type="dxa"/>
          </w:tcPr>
          <w:p w14:paraId="6E88A9A3" w14:textId="4BCFC55C" w:rsidR="00D770BD" w:rsidRPr="009108C1" w:rsidRDefault="00916740" w:rsidP="00356C93">
            <w:pPr>
              <w:jc w:val="center"/>
            </w:pPr>
            <w:r>
              <w:t>1</w:t>
            </w:r>
          </w:p>
        </w:tc>
        <w:tc>
          <w:tcPr>
            <w:tcW w:w="7020" w:type="dxa"/>
            <w:vAlign w:val="bottom"/>
          </w:tcPr>
          <w:p w14:paraId="0BE0D725" w14:textId="7CD33502" w:rsidR="00D770BD" w:rsidRPr="009108C1" w:rsidRDefault="00916740" w:rsidP="003972F8">
            <w:proofErr w:type="spellStart"/>
            <w:r>
              <w:t>SmartBoard</w:t>
            </w:r>
            <w:proofErr w:type="spellEnd"/>
            <w:r>
              <w:t xml:space="preserve"> 480iv</w:t>
            </w:r>
          </w:p>
        </w:tc>
        <w:tc>
          <w:tcPr>
            <w:tcW w:w="1095" w:type="dxa"/>
            <w:vAlign w:val="bottom"/>
          </w:tcPr>
          <w:p w14:paraId="4BAA5379" w14:textId="4DA57EB8" w:rsidR="00D770BD" w:rsidRPr="009108C1" w:rsidRDefault="00916740" w:rsidP="00356C93">
            <w:pPr>
              <w:jc w:val="right"/>
            </w:pPr>
            <w:r>
              <w:t>$ 2000.</w:t>
            </w:r>
          </w:p>
        </w:tc>
      </w:tr>
      <w:tr w:rsidR="00CB2A26" w:rsidRPr="009108C1" w14:paraId="3A1F0092" w14:textId="77777777" w:rsidTr="00CB2A26">
        <w:trPr>
          <w:trHeight w:val="242"/>
          <w:jc w:val="center"/>
        </w:trPr>
        <w:tc>
          <w:tcPr>
            <w:tcW w:w="1491" w:type="dxa"/>
          </w:tcPr>
          <w:p w14:paraId="7A794DAE" w14:textId="77777777" w:rsidR="00D770BD" w:rsidRPr="009108C1" w:rsidRDefault="00D770BD" w:rsidP="00356C93">
            <w:pPr>
              <w:jc w:val="center"/>
            </w:pPr>
          </w:p>
        </w:tc>
        <w:tc>
          <w:tcPr>
            <w:tcW w:w="7020" w:type="dxa"/>
            <w:vAlign w:val="bottom"/>
          </w:tcPr>
          <w:p w14:paraId="1AA612DC" w14:textId="60FB2F62" w:rsidR="00D770BD" w:rsidRPr="00916740" w:rsidRDefault="00916740" w:rsidP="00916740">
            <w:pPr>
              <w:jc w:val="right"/>
              <w:rPr>
                <w:b/>
              </w:rPr>
            </w:pPr>
            <w:r>
              <w:rPr>
                <w:b/>
              </w:rPr>
              <w:t>Subtotal</w:t>
            </w:r>
          </w:p>
        </w:tc>
        <w:tc>
          <w:tcPr>
            <w:tcW w:w="1095" w:type="dxa"/>
            <w:vAlign w:val="bottom"/>
          </w:tcPr>
          <w:p w14:paraId="702E4521" w14:textId="1F55BAF0" w:rsidR="00D770BD" w:rsidRPr="009108C1" w:rsidRDefault="00916740" w:rsidP="00356C93">
            <w:pPr>
              <w:jc w:val="right"/>
            </w:pPr>
            <w:r>
              <w:t>$ 2000.</w:t>
            </w:r>
          </w:p>
        </w:tc>
      </w:tr>
      <w:tr w:rsidR="00CB2A26" w:rsidRPr="009108C1" w14:paraId="5ED2EB1D" w14:textId="77777777" w:rsidTr="00CB2A26">
        <w:trPr>
          <w:trHeight w:val="242"/>
          <w:jc w:val="center"/>
        </w:trPr>
        <w:tc>
          <w:tcPr>
            <w:tcW w:w="1491" w:type="dxa"/>
          </w:tcPr>
          <w:p w14:paraId="3C912ECA" w14:textId="77777777" w:rsidR="00D770BD" w:rsidRPr="009108C1" w:rsidRDefault="00D770BD" w:rsidP="00356C93">
            <w:pPr>
              <w:jc w:val="center"/>
            </w:pPr>
          </w:p>
        </w:tc>
        <w:tc>
          <w:tcPr>
            <w:tcW w:w="7020" w:type="dxa"/>
            <w:vAlign w:val="bottom"/>
          </w:tcPr>
          <w:p w14:paraId="28BCBFA5" w14:textId="77777777" w:rsidR="00D770BD" w:rsidRPr="009108C1" w:rsidRDefault="00D770BD" w:rsidP="003972F8"/>
        </w:tc>
        <w:tc>
          <w:tcPr>
            <w:tcW w:w="1095" w:type="dxa"/>
            <w:vAlign w:val="bottom"/>
          </w:tcPr>
          <w:p w14:paraId="6C10E29F" w14:textId="77777777" w:rsidR="00D770BD" w:rsidRPr="009108C1" w:rsidRDefault="00D770BD" w:rsidP="00356C93">
            <w:pPr>
              <w:jc w:val="right"/>
            </w:pPr>
          </w:p>
        </w:tc>
      </w:tr>
      <w:tr w:rsidR="00CB2A26" w:rsidRPr="009108C1" w14:paraId="585EFD2D" w14:textId="77777777" w:rsidTr="00CB2A26">
        <w:trPr>
          <w:trHeight w:val="242"/>
          <w:jc w:val="center"/>
        </w:trPr>
        <w:tc>
          <w:tcPr>
            <w:tcW w:w="1491" w:type="dxa"/>
          </w:tcPr>
          <w:p w14:paraId="52134E88" w14:textId="77777777" w:rsidR="00D770BD" w:rsidRPr="009108C1" w:rsidRDefault="00D770BD" w:rsidP="00356C93">
            <w:pPr>
              <w:jc w:val="center"/>
            </w:pPr>
          </w:p>
        </w:tc>
        <w:tc>
          <w:tcPr>
            <w:tcW w:w="7020" w:type="dxa"/>
            <w:vAlign w:val="bottom"/>
          </w:tcPr>
          <w:p w14:paraId="49B8A699" w14:textId="36F15816" w:rsidR="00D770BD" w:rsidRPr="00916740" w:rsidRDefault="00916740" w:rsidP="00916740">
            <w:pPr>
              <w:jc w:val="right"/>
              <w:rPr>
                <w:b/>
              </w:rPr>
            </w:pPr>
            <w:r>
              <w:rPr>
                <w:b/>
              </w:rPr>
              <w:t>Total Budget Request</w:t>
            </w:r>
          </w:p>
        </w:tc>
        <w:tc>
          <w:tcPr>
            <w:tcW w:w="1095" w:type="dxa"/>
            <w:vAlign w:val="bottom"/>
          </w:tcPr>
          <w:p w14:paraId="4BDC2AB3" w14:textId="6C3E2C3F" w:rsidR="00D770BD" w:rsidRPr="009108C1" w:rsidRDefault="005E021E" w:rsidP="00356C93">
            <w:pPr>
              <w:jc w:val="right"/>
            </w:pPr>
            <w:r>
              <w:t>$ 7305.</w:t>
            </w:r>
          </w:p>
        </w:tc>
      </w:tr>
    </w:tbl>
    <w:p w14:paraId="2621EA55" w14:textId="77777777" w:rsidR="00866092" w:rsidRDefault="00866092"/>
    <w:p w14:paraId="6185F8F2" w14:textId="2D36C311" w:rsidR="00356C93" w:rsidRPr="00822125" w:rsidRDefault="00356C93" w:rsidP="000F036B">
      <w:pPr>
        <w:tabs>
          <w:tab w:val="left" w:pos="3120"/>
        </w:tabs>
      </w:pPr>
    </w:p>
    <w:sectPr w:rsidR="00356C93" w:rsidRPr="00822125" w:rsidSect="00922FA3">
      <w:headerReference w:type="default" r:id="rId7"/>
      <w:footerReference w:type="default" r:id="rId8"/>
      <w:pgSz w:w="12240" w:h="15840"/>
      <w:pgMar w:top="1152" w:right="1008" w:bottom="1152"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DA7709" w14:textId="77777777" w:rsidR="001306E8" w:rsidRDefault="001306E8">
      <w:r>
        <w:separator/>
      </w:r>
    </w:p>
  </w:endnote>
  <w:endnote w:type="continuationSeparator" w:id="0">
    <w:p w14:paraId="5E64405D" w14:textId="77777777" w:rsidR="001306E8" w:rsidRDefault="00130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useo 300">
    <w:altName w:val="Museo 300"/>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7837056"/>
      <w:docPartObj>
        <w:docPartGallery w:val="Page Numbers (Bottom of Page)"/>
        <w:docPartUnique/>
      </w:docPartObj>
    </w:sdtPr>
    <w:sdtEndPr>
      <w:rPr>
        <w:noProof/>
      </w:rPr>
    </w:sdtEndPr>
    <w:sdtContent>
      <w:p w14:paraId="68911AFC" w14:textId="233EF45C" w:rsidR="003A0245" w:rsidRDefault="003A0245">
        <w:pPr>
          <w:pStyle w:val="Footer"/>
          <w:jc w:val="center"/>
        </w:pPr>
        <w:r>
          <w:fldChar w:fldCharType="begin"/>
        </w:r>
        <w:r>
          <w:instrText xml:space="preserve"> PAGE   \* MERGEFORMAT </w:instrText>
        </w:r>
        <w:r>
          <w:fldChar w:fldCharType="separate"/>
        </w:r>
        <w:r w:rsidR="00B95500">
          <w:rPr>
            <w:noProof/>
          </w:rPr>
          <w:t>1</w:t>
        </w:r>
        <w:r>
          <w:rPr>
            <w:noProof/>
          </w:rPr>
          <w:fldChar w:fldCharType="end"/>
        </w:r>
      </w:p>
    </w:sdtContent>
  </w:sdt>
  <w:p w14:paraId="6A32B295" w14:textId="3DAE737B" w:rsidR="008065A9" w:rsidRDefault="008065A9" w:rsidP="00356C93">
    <w:pPr>
      <w:pStyle w:val="Head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464727" w14:textId="77777777" w:rsidR="001306E8" w:rsidRDefault="001306E8">
      <w:r>
        <w:separator/>
      </w:r>
    </w:p>
  </w:footnote>
  <w:footnote w:type="continuationSeparator" w:id="0">
    <w:p w14:paraId="798C0B04" w14:textId="77777777" w:rsidR="001306E8" w:rsidRDefault="001306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0EE3C1" w14:textId="391DD030" w:rsidR="003A0245" w:rsidRDefault="003A0245" w:rsidP="003A0245">
    <w:pPr>
      <w:pStyle w:val="Header"/>
      <w:jc w:val="right"/>
    </w:pPr>
    <w:r>
      <w:tab/>
    </w:r>
    <w:r>
      <w:tab/>
      <w:t>Megan Northcote</w:t>
    </w:r>
  </w:p>
  <w:p w14:paraId="02A94813" w14:textId="77777777" w:rsidR="003A0245" w:rsidRDefault="003A02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63304"/>
    <w:multiLevelType w:val="hybridMultilevel"/>
    <w:tmpl w:val="B534F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095327"/>
    <w:multiLevelType w:val="hybridMultilevel"/>
    <w:tmpl w:val="04A21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274184"/>
    <w:multiLevelType w:val="hybridMultilevel"/>
    <w:tmpl w:val="3CB2D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F015A9"/>
    <w:multiLevelType w:val="hybridMultilevel"/>
    <w:tmpl w:val="2C647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04C"/>
    <w:rsid w:val="000F036B"/>
    <w:rsid w:val="001306E8"/>
    <w:rsid w:val="0026445E"/>
    <w:rsid w:val="00356C93"/>
    <w:rsid w:val="00374283"/>
    <w:rsid w:val="003972F8"/>
    <w:rsid w:val="003A0245"/>
    <w:rsid w:val="004020B1"/>
    <w:rsid w:val="00425D7D"/>
    <w:rsid w:val="0044548F"/>
    <w:rsid w:val="00460CB0"/>
    <w:rsid w:val="00490AEE"/>
    <w:rsid w:val="004A4524"/>
    <w:rsid w:val="004B3892"/>
    <w:rsid w:val="00520E87"/>
    <w:rsid w:val="005949C5"/>
    <w:rsid w:val="005A7A48"/>
    <w:rsid w:val="005E021E"/>
    <w:rsid w:val="006C41BE"/>
    <w:rsid w:val="008065A9"/>
    <w:rsid w:val="00855B6E"/>
    <w:rsid w:val="00866092"/>
    <w:rsid w:val="009042AE"/>
    <w:rsid w:val="00916740"/>
    <w:rsid w:val="00922FA3"/>
    <w:rsid w:val="00986A25"/>
    <w:rsid w:val="009A6B7D"/>
    <w:rsid w:val="009B03AA"/>
    <w:rsid w:val="00A516EE"/>
    <w:rsid w:val="00AD5EF8"/>
    <w:rsid w:val="00B36B60"/>
    <w:rsid w:val="00B45DF6"/>
    <w:rsid w:val="00B95500"/>
    <w:rsid w:val="00BB37FB"/>
    <w:rsid w:val="00BD004C"/>
    <w:rsid w:val="00BD5ACD"/>
    <w:rsid w:val="00CB2A26"/>
    <w:rsid w:val="00D770BD"/>
    <w:rsid w:val="00D81C65"/>
    <w:rsid w:val="00F35A81"/>
    <w:rsid w:val="00F9111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B02414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0A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004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2F382F"/>
    <w:pPr>
      <w:tabs>
        <w:tab w:val="center" w:pos="4320"/>
        <w:tab w:val="right" w:pos="8640"/>
      </w:tabs>
    </w:pPr>
  </w:style>
  <w:style w:type="character" w:customStyle="1" w:styleId="HeaderChar">
    <w:name w:val="Header Char"/>
    <w:link w:val="Header"/>
    <w:uiPriority w:val="99"/>
    <w:rsid w:val="002F382F"/>
    <w:rPr>
      <w:rFonts w:ascii="Times New Roman" w:hAnsi="Times New Roman"/>
      <w:sz w:val="24"/>
    </w:rPr>
  </w:style>
  <w:style w:type="paragraph" w:styleId="Footer">
    <w:name w:val="footer"/>
    <w:basedOn w:val="Normal"/>
    <w:link w:val="FooterChar"/>
    <w:uiPriority w:val="99"/>
    <w:unhideWhenUsed/>
    <w:rsid w:val="002F382F"/>
    <w:pPr>
      <w:tabs>
        <w:tab w:val="center" w:pos="4320"/>
        <w:tab w:val="right" w:pos="8640"/>
      </w:tabs>
    </w:pPr>
  </w:style>
  <w:style w:type="character" w:customStyle="1" w:styleId="FooterChar">
    <w:name w:val="Footer Char"/>
    <w:link w:val="Footer"/>
    <w:uiPriority w:val="99"/>
    <w:rsid w:val="002F382F"/>
    <w:rPr>
      <w:rFonts w:ascii="Times New Roman" w:hAnsi="Times New Roman"/>
      <w:sz w:val="24"/>
    </w:rPr>
  </w:style>
  <w:style w:type="paragraph" w:styleId="ListParagraph">
    <w:name w:val="List Paragraph"/>
    <w:basedOn w:val="Normal"/>
    <w:uiPriority w:val="34"/>
    <w:qFormat/>
    <w:rsid w:val="00A516EE"/>
    <w:pPr>
      <w:ind w:left="720"/>
      <w:contextualSpacing/>
    </w:pPr>
  </w:style>
  <w:style w:type="paragraph" w:customStyle="1" w:styleId="Default">
    <w:name w:val="Default"/>
    <w:rsid w:val="00BB37FB"/>
    <w:pPr>
      <w:autoSpaceDE w:val="0"/>
      <w:autoSpaceDN w:val="0"/>
      <w:adjustRightInd w:val="0"/>
    </w:pPr>
    <w:rPr>
      <w:rFonts w:ascii="Museo 300" w:hAnsi="Museo 300" w:cs="Museo 30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724055">
      <w:bodyDiv w:val="1"/>
      <w:marLeft w:val="0"/>
      <w:marRight w:val="0"/>
      <w:marTop w:val="0"/>
      <w:marBottom w:val="0"/>
      <w:divBdr>
        <w:top w:val="none" w:sz="0" w:space="0" w:color="auto"/>
        <w:left w:val="none" w:sz="0" w:space="0" w:color="auto"/>
        <w:bottom w:val="none" w:sz="0" w:space="0" w:color="auto"/>
        <w:right w:val="none" w:sz="0" w:space="0" w:color="auto"/>
      </w:divBdr>
    </w:div>
    <w:div w:id="721179122">
      <w:bodyDiv w:val="1"/>
      <w:marLeft w:val="0"/>
      <w:marRight w:val="0"/>
      <w:marTop w:val="0"/>
      <w:marBottom w:val="0"/>
      <w:divBdr>
        <w:top w:val="none" w:sz="0" w:space="0" w:color="auto"/>
        <w:left w:val="none" w:sz="0" w:space="0" w:color="auto"/>
        <w:bottom w:val="none" w:sz="0" w:space="0" w:color="auto"/>
        <w:right w:val="none" w:sz="0" w:space="0" w:color="auto"/>
      </w:divBdr>
    </w:div>
    <w:div w:id="800683569">
      <w:bodyDiv w:val="1"/>
      <w:marLeft w:val="0"/>
      <w:marRight w:val="0"/>
      <w:marTop w:val="0"/>
      <w:marBottom w:val="0"/>
      <w:divBdr>
        <w:top w:val="none" w:sz="0" w:space="0" w:color="auto"/>
        <w:left w:val="none" w:sz="0" w:space="0" w:color="auto"/>
        <w:bottom w:val="none" w:sz="0" w:space="0" w:color="auto"/>
        <w:right w:val="none" w:sz="0" w:space="0" w:color="auto"/>
      </w:divBdr>
    </w:div>
    <w:div w:id="1115563165">
      <w:bodyDiv w:val="1"/>
      <w:marLeft w:val="0"/>
      <w:marRight w:val="0"/>
      <w:marTop w:val="0"/>
      <w:marBottom w:val="0"/>
      <w:divBdr>
        <w:top w:val="none" w:sz="0" w:space="0" w:color="auto"/>
        <w:left w:val="none" w:sz="0" w:space="0" w:color="auto"/>
        <w:bottom w:val="none" w:sz="0" w:space="0" w:color="auto"/>
        <w:right w:val="none" w:sz="0" w:space="0" w:color="auto"/>
      </w:divBdr>
    </w:div>
    <w:div w:id="1407260782">
      <w:bodyDiv w:val="1"/>
      <w:marLeft w:val="0"/>
      <w:marRight w:val="0"/>
      <w:marTop w:val="0"/>
      <w:marBottom w:val="0"/>
      <w:divBdr>
        <w:top w:val="none" w:sz="0" w:space="0" w:color="auto"/>
        <w:left w:val="none" w:sz="0" w:space="0" w:color="auto"/>
        <w:bottom w:val="none" w:sz="0" w:space="0" w:color="auto"/>
        <w:right w:val="none" w:sz="0" w:space="0" w:color="auto"/>
      </w:divBdr>
    </w:div>
    <w:div w:id="1556892167">
      <w:bodyDiv w:val="1"/>
      <w:marLeft w:val="0"/>
      <w:marRight w:val="0"/>
      <w:marTop w:val="0"/>
      <w:marBottom w:val="0"/>
      <w:divBdr>
        <w:top w:val="none" w:sz="0" w:space="0" w:color="auto"/>
        <w:left w:val="none" w:sz="0" w:space="0" w:color="auto"/>
        <w:bottom w:val="none" w:sz="0" w:space="0" w:color="auto"/>
        <w:right w:val="none" w:sz="0" w:space="0" w:color="auto"/>
      </w:divBdr>
    </w:div>
    <w:div w:id="1712071060">
      <w:bodyDiv w:val="1"/>
      <w:marLeft w:val="0"/>
      <w:marRight w:val="0"/>
      <w:marTop w:val="0"/>
      <w:marBottom w:val="0"/>
      <w:divBdr>
        <w:top w:val="none" w:sz="0" w:space="0" w:color="auto"/>
        <w:left w:val="none" w:sz="0" w:space="0" w:color="auto"/>
        <w:bottom w:val="none" w:sz="0" w:space="0" w:color="auto"/>
        <w:right w:val="none" w:sz="0" w:space="0" w:color="auto"/>
      </w:divBdr>
    </w:div>
    <w:div w:id="1840850670">
      <w:bodyDiv w:val="1"/>
      <w:marLeft w:val="0"/>
      <w:marRight w:val="0"/>
      <w:marTop w:val="0"/>
      <w:marBottom w:val="0"/>
      <w:divBdr>
        <w:top w:val="none" w:sz="0" w:space="0" w:color="auto"/>
        <w:left w:val="none" w:sz="0" w:space="0" w:color="auto"/>
        <w:bottom w:val="none" w:sz="0" w:space="0" w:color="auto"/>
        <w:right w:val="none" w:sz="0" w:space="0" w:color="auto"/>
      </w:divBdr>
    </w:div>
    <w:div w:id="2045985845">
      <w:bodyDiv w:val="1"/>
      <w:marLeft w:val="0"/>
      <w:marRight w:val="0"/>
      <w:marTop w:val="0"/>
      <w:marBottom w:val="0"/>
      <w:divBdr>
        <w:top w:val="none" w:sz="0" w:space="0" w:color="auto"/>
        <w:left w:val="none" w:sz="0" w:space="0" w:color="auto"/>
        <w:bottom w:val="none" w:sz="0" w:space="0" w:color="auto"/>
        <w:right w:val="none" w:sz="0" w:space="0" w:color="auto"/>
      </w:divBdr>
    </w:div>
    <w:div w:id="20879947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useo 300">
    <w:altName w:val="Museo 300"/>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51E"/>
    <w:rsid w:val="0005526B"/>
    <w:rsid w:val="00E74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1455E72D9743EFAAE244DBD90613E8">
    <w:name w:val="331455E72D9743EFAAE244DBD90613E8"/>
    <w:rsid w:val="00E745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4</Pages>
  <Words>1010</Words>
  <Characters>5758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Gann User</dc:creator>
  <cp:keywords/>
  <cp:lastModifiedBy>Megan Northcote</cp:lastModifiedBy>
  <cp:revision>5</cp:revision>
  <cp:lastPrinted>2014-11-20T21:30:00Z</cp:lastPrinted>
  <dcterms:created xsi:type="dcterms:W3CDTF">2016-11-14T14:27:00Z</dcterms:created>
  <dcterms:modified xsi:type="dcterms:W3CDTF">2016-11-14T19:07:00Z</dcterms:modified>
</cp:coreProperties>
</file>